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AEE85" w14:textId="77777777" w:rsidR="00293A6B" w:rsidRDefault="00633C0F" w:rsidP="00633C0F">
      <w:pPr>
        <w:jc w:val="center"/>
      </w:pPr>
      <w:r>
        <w:rPr>
          <w:noProof/>
        </w:rPr>
        <w:drawing>
          <wp:inline distT="0" distB="0" distL="0" distR="0" wp14:anchorId="7CDBAC0E" wp14:editId="12649E0F">
            <wp:extent cx="1143000" cy="126113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RP-PACA-Viole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1718" cy="1281783"/>
                    </a:xfrm>
                    <a:prstGeom prst="rect">
                      <a:avLst/>
                    </a:prstGeom>
                  </pic:spPr>
                </pic:pic>
              </a:graphicData>
            </a:graphic>
          </wp:inline>
        </w:drawing>
      </w:r>
    </w:p>
    <w:p w14:paraId="360D2A3A" w14:textId="77777777" w:rsidR="00633C0F" w:rsidRDefault="00633C0F" w:rsidP="00633C0F">
      <w:pPr>
        <w:jc w:val="center"/>
        <w:rPr>
          <w:rFonts w:ascii="Book Antiqua" w:hAnsi="Book Antiqua"/>
          <w:b/>
          <w:bCs/>
          <w:sz w:val="28"/>
          <w:szCs w:val="28"/>
        </w:rPr>
      </w:pPr>
      <w:r w:rsidRPr="00633C0F">
        <w:rPr>
          <w:rFonts w:ascii="Book Antiqua" w:hAnsi="Book Antiqua"/>
          <w:b/>
          <w:bCs/>
          <w:sz w:val="28"/>
          <w:szCs w:val="28"/>
        </w:rPr>
        <w:t>Forum régional de l’Eau – Région Sud – 22 Octobre 2019</w:t>
      </w:r>
    </w:p>
    <w:p w14:paraId="3219B89B" w14:textId="77777777" w:rsidR="00633C0F" w:rsidRDefault="00633C0F" w:rsidP="00633C0F">
      <w:pPr>
        <w:jc w:val="center"/>
        <w:rPr>
          <w:rFonts w:ascii="Book Antiqua" w:hAnsi="Book Antiqua"/>
          <w:b/>
          <w:bCs/>
          <w:sz w:val="28"/>
          <w:szCs w:val="28"/>
        </w:rPr>
      </w:pPr>
    </w:p>
    <w:p w14:paraId="1FCBDB5E" w14:textId="77777777" w:rsidR="00633C0F" w:rsidRDefault="00633C0F" w:rsidP="00633C0F">
      <w:pPr>
        <w:jc w:val="left"/>
        <w:rPr>
          <w:rFonts w:ascii="Book Antiqua" w:hAnsi="Book Antiqua"/>
          <w:sz w:val="24"/>
          <w:szCs w:val="24"/>
        </w:rPr>
      </w:pPr>
      <w:r>
        <w:rPr>
          <w:rFonts w:ascii="Book Antiqua" w:hAnsi="Book Antiqua"/>
          <w:sz w:val="24"/>
          <w:szCs w:val="24"/>
        </w:rPr>
        <w:t>Table ronde « Eau et Adaptation au changement climatique »</w:t>
      </w:r>
    </w:p>
    <w:p w14:paraId="6AAB5C71" w14:textId="77777777" w:rsidR="00633C0F" w:rsidRDefault="00633C0F" w:rsidP="00633C0F">
      <w:pPr>
        <w:jc w:val="left"/>
        <w:rPr>
          <w:rFonts w:ascii="Book Antiqua" w:hAnsi="Book Antiqua"/>
          <w:sz w:val="24"/>
          <w:szCs w:val="24"/>
        </w:rPr>
      </w:pPr>
    </w:p>
    <w:p w14:paraId="4B065D33" w14:textId="77777777" w:rsidR="00633C0F" w:rsidRDefault="00633C0F" w:rsidP="00633C0F">
      <w:pPr>
        <w:pStyle w:val="Paragraphedeliste"/>
        <w:numPr>
          <w:ilvl w:val="0"/>
          <w:numId w:val="1"/>
        </w:numPr>
        <w:jc w:val="left"/>
        <w:rPr>
          <w:rFonts w:ascii="Book Antiqua" w:hAnsi="Book Antiqua"/>
          <w:sz w:val="24"/>
          <w:szCs w:val="24"/>
        </w:rPr>
      </w:pPr>
      <w:r>
        <w:rPr>
          <w:rFonts w:ascii="Book Antiqua" w:hAnsi="Book Antiqua"/>
          <w:sz w:val="24"/>
          <w:szCs w:val="24"/>
        </w:rPr>
        <w:t xml:space="preserve">Quelle perception avez-vous de l’évolution future de la ressource en eau dans notre région ? </w:t>
      </w:r>
    </w:p>
    <w:p w14:paraId="4E325AEC" w14:textId="77777777" w:rsidR="00633C0F" w:rsidRDefault="00633C0F" w:rsidP="00633C0F">
      <w:pPr>
        <w:pStyle w:val="Paragraphedeliste"/>
        <w:jc w:val="left"/>
        <w:rPr>
          <w:rFonts w:ascii="Book Antiqua" w:hAnsi="Book Antiqua"/>
          <w:sz w:val="24"/>
          <w:szCs w:val="24"/>
        </w:rPr>
      </w:pPr>
    </w:p>
    <w:p w14:paraId="7CD6F110" w14:textId="77777777" w:rsidR="001F53D2" w:rsidRDefault="00633C0F" w:rsidP="001F53D2">
      <w:pPr>
        <w:pStyle w:val="Paragraphedeliste"/>
        <w:rPr>
          <w:rFonts w:ascii="Book Antiqua" w:hAnsi="Book Antiqua"/>
          <w:sz w:val="24"/>
          <w:szCs w:val="24"/>
        </w:rPr>
      </w:pPr>
      <w:r>
        <w:rPr>
          <w:rFonts w:ascii="Book Antiqua" w:hAnsi="Book Antiqua"/>
          <w:sz w:val="24"/>
          <w:szCs w:val="24"/>
        </w:rPr>
        <w:t>Nous sommes aujourd’hui très inquiets de l’évolution future de la disponibilité de la ressource en eau dans notre région, et plus particulièrement de celle qu’on daignera bien laisser à nos cours d’eau</w:t>
      </w:r>
      <w:r w:rsidR="004040C5">
        <w:rPr>
          <w:rFonts w:ascii="Book Antiqua" w:hAnsi="Book Antiqua"/>
          <w:sz w:val="24"/>
          <w:szCs w:val="24"/>
        </w:rPr>
        <w:t xml:space="preserve">, qu’ils soient méditerranéens ou montagnards. </w:t>
      </w:r>
    </w:p>
    <w:p w14:paraId="5CEAF124" w14:textId="77777777" w:rsidR="001F53D2" w:rsidRDefault="001F53D2" w:rsidP="001F53D2">
      <w:pPr>
        <w:pStyle w:val="Paragraphedeliste"/>
        <w:rPr>
          <w:rFonts w:ascii="Book Antiqua" w:hAnsi="Book Antiqua"/>
          <w:sz w:val="24"/>
          <w:szCs w:val="24"/>
        </w:rPr>
      </w:pPr>
    </w:p>
    <w:p w14:paraId="3C31D582" w14:textId="77777777" w:rsidR="001F53D2" w:rsidRDefault="004040C5" w:rsidP="001F53D2">
      <w:pPr>
        <w:pStyle w:val="Paragraphedeliste"/>
        <w:rPr>
          <w:rFonts w:ascii="Book Antiqua" w:hAnsi="Book Antiqua"/>
          <w:sz w:val="24"/>
          <w:szCs w:val="24"/>
        </w:rPr>
      </w:pPr>
      <w:r>
        <w:rPr>
          <w:rFonts w:ascii="Book Antiqua" w:hAnsi="Book Antiqua"/>
          <w:sz w:val="24"/>
          <w:szCs w:val="24"/>
        </w:rPr>
        <w:t xml:space="preserve">Cette inquiétude elle s’explique déjà par l’évolution </w:t>
      </w:r>
      <w:r w:rsidRPr="001F53D2">
        <w:rPr>
          <w:rFonts w:ascii="Book Antiqua" w:hAnsi="Book Antiqua"/>
          <w:b/>
          <w:bCs/>
          <w:sz w:val="24"/>
          <w:szCs w:val="24"/>
          <w:u w:val="single"/>
        </w:rPr>
        <w:t>actuelle</w:t>
      </w:r>
      <w:r>
        <w:rPr>
          <w:rFonts w:ascii="Book Antiqua" w:hAnsi="Book Antiqua"/>
          <w:sz w:val="24"/>
          <w:szCs w:val="24"/>
        </w:rPr>
        <w:t xml:space="preserve"> de la disponibilité de la ressource en eau que l’on constate sur notre territoire régional. Cela fait déjà un certain nombre d’années que les effets du changement climatique sur notre climat et les spécificités montagnarde et méditerranéenne de nos cours d’eau se font ressentir et que nos pêcheurs, véritables </w:t>
      </w:r>
      <w:r w:rsidRPr="001F53D2">
        <w:rPr>
          <w:rFonts w:ascii="Book Antiqua" w:hAnsi="Book Antiqua"/>
          <w:b/>
          <w:bCs/>
          <w:sz w:val="24"/>
          <w:szCs w:val="24"/>
          <w:u w:val="single"/>
        </w:rPr>
        <w:t>sentinelles environnementales</w:t>
      </w:r>
      <w:r>
        <w:rPr>
          <w:rFonts w:ascii="Book Antiqua" w:hAnsi="Book Antiqua"/>
          <w:sz w:val="24"/>
          <w:szCs w:val="24"/>
        </w:rPr>
        <w:t xml:space="preserve">, constatent quotidiennement. </w:t>
      </w:r>
    </w:p>
    <w:p w14:paraId="5ED8B77D" w14:textId="77777777" w:rsidR="001F53D2" w:rsidRDefault="004040C5" w:rsidP="001F53D2">
      <w:pPr>
        <w:pStyle w:val="Paragraphedeliste"/>
        <w:rPr>
          <w:rFonts w:ascii="Book Antiqua" w:hAnsi="Book Antiqua"/>
          <w:sz w:val="24"/>
          <w:szCs w:val="24"/>
        </w:rPr>
      </w:pPr>
      <w:r>
        <w:rPr>
          <w:rFonts w:ascii="Book Antiqua" w:hAnsi="Book Antiqua"/>
          <w:sz w:val="24"/>
          <w:szCs w:val="24"/>
        </w:rPr>
        <w:t>En témoigne encore l’année que nous venons de passer et qui n’est pas encore finie pour autant</w:t>
      </w:r>
      <w:r w:rsidR="001F53D2">
        <w:rPr>
          <w:rFonts w:ascii="Book Antiqua" w:hAnsi="Book Antiqua"/>
          <w:sz w:val="24"/>
          <w:szCs w:val="24"/>
        </w:rPr>
        <w:t>…</w:t>
      </w:r>
    </w:p>
    <w:p w14:paraId="3B041964" w14:textId="530A182F" w:rsidR="00314317" w:rsidRDefault="00314317" w:rsidP="00314317">
      <w:pPr>
        <w:ind w:left="720"/>
        <w:rPr>
          <w:rFonts w:ascii="Book Antiqua" w:hAnsi="Book Antiqua"/>
          <w:sz w:val="24"/>
          <w:szCs w:val="24"/>
        </w:rPr>
      </w:pPr>
      <w:r w:rsidRPr="001F53D2">
        <w:rPr>
          <w:rFonts w:ascii="Book Antiqua" w:hAnsi="Book Antiqua"/>
          <w:sz w:val="24"/>
          <w:szCs w:val="24"/>
        </w:rPr>
        <w:t>Au moment de l’ouverture de la pêche à la Truite au mois de Mars, les pêcheurs ont pu apprécier des niveaux d’eau bien trop importants pour un mois de Mars en région montagnarde. Si elle a peut-être permis une belle ouverture, les pêcheurs ne s’en sont pas pour autant ravis parce qu’ils étaient pertinemment conscients que cela était dû à une fonte de neige trop précoce en altitude et que cela aurait des effets indéniables sur la disponibilité de la ressource en eau en période estivale là où logiquement les territoires alpins s’en sortent mieux que les territoires littoraux</w:t>
      </w:r>
      <w:r>
        <w:rPr>
          <w:rFonts w:ascii="Book Antiqua" w:hAnsi="Book Antiqua"/>
          <w:sz w:val="24"/>
          <w:szCs w:val="24"/>
        </w:rPr>
        <w:t xml:space="preserve">. </w:t>
      </w:r>
      <w:r w:rsidR="00F24E52">
        <w:rPr>
          <w:rFonts w:ascii="Book Antiqua" w:hAnsi="Book Antiqua"/>
          <w:sz w:val="24"/>
          <w:szCs w:val="24"/>
        </w:rPr>
        <w:t xml:space="preserve">Ce qui n’a pas manqué de se produire effectivement. </w:t>
      </w:r>
    </w:p>
    <w:p w14:paraId="454EAD06" w14:textId="61268015" w:rsidR="00F24E52" w:rsidRPr="001F53D2" w:rsidRDefault="00F24E52" w:rsidP="00314317">
      <w:pPr>
        <w:ind w:left="720"/>
        <w:rPr>
          <w:rFonts w:ascii="Book Antiqua" w:hAnsi="Book Antiqua"/>
          <w:sz w:val="24"/>
          <w:szCs w:val="24"/>
        </w:rPr>
      </w:pPr>
      <w:r>
        <w:rPr>
          <w:rFonts w:ascii="Book Antiqua" w:hAnsi="Book Antiqua"/>
          <w:sz w:val="24"/>
          <w:szCs w:val="24"/>
        </w:rPr>
        <w:t xml:space="preserve">De la même manière, nous constatons bien évidemment sur le terrain que nos cours d’eaux méditerranéens subissent des étiages de plus en plus sévères, qui arrivent de plus en plus tôt et se prolongent de plus en plus tard. </w:t>
      </w:r>
    </w:p>
    <w:p w14:paraId="06E70937" w14:textId="77777777" w:rsidR="00F24E52" w:rsidRDefault="00F24E52" w:rsidP="00314317">
      <w:pPr>
        <w:pStyle w:val="Paragraphedeliste"/>
        <w:rPr>
          <w:rFonts w:ascii="Book Antiqua" w:hAnsi="Book Antiqua"/>
          <w:sz w:val="24"/>
          <w:szCs w:val="24"/>
        </w:rPr>
      </w:pPr>
    </w:p>
    <w:p w14:paraId="195305CA" w14:textId="1D0C9619" w:rsidR="00314317" w:rsidRDefault="00314317" w:rsidP="00314317">
      <w:pPr>
        <w:pStyle w:val="Paragraphedeliste"/>
        <w:rPr>
          <w:rFonts w:ascii="Book Antiqua" w:hAnsi="Book Antiqua"/>
          <w:sz w:val="24"/>
          <w:szCs w:val="24"/>
        </w:rPr>
      </w:pPr>
      <w:r>
        <w:rPr>
          <w:rFonts w:ascii="Book Antiqua" w:hAnsi="Book Antiqua"/>
          <w:sz w:val="24"/>
          <w:szCs w:val="24"/>
        </w:rPr>
        <w:t xml:space="preserve">Pour autant, nous ne devons pas oublier que le changement climatique n’est pas le seul responsable de cette situation hydrologique en région Provence Alpes Côte d’Azur. Ces effets sont notamment accentués par des prélèvements d’eau de plus en plus conséquents, notamment du monde agricole (irrigation des oliviers, de la vigne, des lavandes etc.) qui nous montre là encore que nous </w:t>
      </w:r>
      <w:proofErr w:type="gramStart"/>
      <w:r>
        <w:rPr>
          <w:rFonts w:ascii="Book Antiqua" w:hAnsi="Book Antiqua"/>
          <w:sz w:val="24"/>
          <w:szCs w:val="24"/>
        </w:rPr>
        <w:t>devons</w:t>
      </w:r>
      <w:proofErr w:type="gramEnd"/>
      <w:r>
        <w:rPr>
          <w:rFonts w:ascii="Book Antiqua" w:hAnsi="Book Antiqua"/>
          <w:sz w:val="24"/>
          <w:szCs w:val="24"/>
        </w:rPr>
        <w:t xml:space="preserve"> revoir entièrement notre système de gestion partagée de la ressource en eau, y compris nos modèles agricoles.</w:t>
      </w:r>
    </w:p>
    <w:p w14:paraId="2111C597" w14:textId="77777777" w:rsidR="00314317" w:rsidRDefault="00314317" w:rsidP="00314317">
      <w:pPr>
        <w:pStyle w:val="Paragraphedeliste"/>
        <w:rPr>
          <w:rFonts w:ascii="Book Antiqua" w:hAnsi="Book Antiqua"/>
          <w:sz w:val="24"/>
          <w:szCs w:val="24"/>
        </w:rPr>
      </w:pPr>
    </w:p>
    <w:p w14:paraId="41D5F5F7" w14:textId="77777777" w:rsidR="001F53D2" w:rsidRPr="00314317" w:rsidRDefault="001F53D2" w:rsidP="00314317">
      <w:pPr>
        <w:pStyle w:val="Paragraphedeliste"/>
        <w:rPr>
          <w:rFonts w:ascii="Book Antiqua" w:hAnsi="Book Antiqua"/>
          <w:sz w:val="24"/>
          <w:szCs w:val="24"/>
        </w:rPr>
      </w:pPr>
      <w:r w:rsidRPr="00314317">
        <w:rPr>
          <w:rFonts w:ascii="Book Antiqua" w:hAnsi="Book Antiqua"/>
          <w:sz w:val="24"/>
          <w:szCs w:val="24"/>
        </w:rPr>
        <w:t>Aujourd’hui, 22 Octobre 2019 :</w:t>
      </w:r>
    </w:p>
    <w:p w14:paraId="4849E2D7" w14:textId="77777777" w:rsidR="001F53D2" w:rsidRDefault="001F53D2" w:rsidP="001F53D2">
      <w:pPr>
        <w:pStyle w:val="Paragraphedeliste"/>
        <w:rPr>
          <w:rFonts w:ascii="Book Antiqua" w:hAnsi="Book Antiqua"/>
          <w:sz w:val="24"/>
          <w:szCs w:val="24"/>
        </w:rPr>
      </w:pPr>
    </w:p>
    <w:p w14:paraId="55903157" w14:textId="77777777" w:rsidR="001F53D2" w:rsidRDefault="001F53D2" w:rsidP="001F53D2">
      <w:pPr>
        <w:pStyle w:val="Paragraphedeliste"/>
        <w:numPr>
          <w:ilvl w:val="0"/>
          <w:numId w:val="2"/>
        </w:numPr>
        <w:rPr>
          <w:rFonts w:ascii="Book Antiqua" w:hAnsi="Book Antiqua"/>
          <w:sz w:val="24"/>
          <w:szCs w:val="24"/>
        </w:rPr>
      </w:pPr>
      <w:proofErr w:type="gramStart"/>
      <w:r>
        <w:rPr>
          <w:rFonts w:ascii="Book Antiqua" w:hAnsi="Book Antiqua"/>
          <w:sz w:val="24"/>
          <w:szCs w:val="24"/>
        </w:rPr>
        <w:t>le</w:t>
      </w:r>
      <w:proofErr w:type="gramEnd"/>
      <w:r>
        <w:rPr>
          <w:rFonts w:ascii="Book Antiqua" w:hAnsi="Book Antiqua"/>
          <w:sz w:val="24"/>
          <w:szCs w:val="24"/>
        </w:rPr>
        <w:t xml:space="preserve"> Réal de Jouques, le </w:t>
      </w:r>
      <w:proofErr w:type="spellStart"/>
      <w:r>
        <w:rPr>
          <w:rFonts w:ascii="Book Antiqua" w:hAnsi="Book Antiqua"/>
          <w:sz w:val="24"/>
          <w:szCs w:val="24"/>
        </w:rPr>
        <w:t>Fauge</w:t>
      </w:r>
      <w:proofErr w:type="spellEnd"/>
      <w:r>
        <w:rPr>
          <w:rFonts w:ascii="Book Antiqua" w:hAnsi="Book Antiqua"/>
          <w:sz w:val="24"/>
          <w:szCs w:val="24"/>
        </w:rPr>
        <w:t xml:space="preserve"> ainsi que la partie aval de l’Huveaune </w:t>
      </w:r>
      <w:r w:rsidRPr="001F53D2">
        <w:rPr>
          <w:rFonts w:ascii="Book Antiqua" w:hAnsi="Book Antiqua"/>
          <w:b/>
          <w:bCs/>
          <w:sz w:val="24"/>
          <w:szCs w:val="24"/>
        </w:rPr>
        <w:t xml:space="preserve">sont encore placés en crise sécheresse </w:t>
      </w:r>
      <w:r>
        <w:rPr>
          <w:rFonts w:ascii="Book Antiqua" w:hAnsi="Book Antiqua"/>
          <w:sz w:val="24"/>
          <w:szCs w:val="24"/>
        </w:rPr>
        <w:t>dans les Bouches-du-Rhône ;</w:t>
      </w:r>
    </w:p>
    <w:p w14:paraId="17C1AB47" w14:textId="77777777" w:rsidR="001F53D2" w:rsidRDefault="001F53D2" w:rsidP="001F53D2">
      <w:pPr>
        <w:pStyle w:val="Paragraphedeliste"/>
        <w:numPr>
          <w:ilvl w:val="0"/>
          <w:numId w:val="2"/>
        </w:numPr>
        <w:rPr>
          <w:rFonts w:ascii="Book Antiqua" w:hAnsi="Book Antiqua"/>
          <w:sz w:val="24"/>
          <w:szCs w:val="24"/>
        </w:rPr>
      </w:pPr>
      <w:proofErr w:type="gramStart"/>
      <w:r>
        <w:rPr>
          <w:rFonts w:ascii="Book Antiqua" w:hAnsi="Book Antiqua"/>
          <w:sz w:val="24"/>
          <w:szCs w:val="24"/>
        </w:rPr>
        <w:lastRenderedPageBreak/>
        <w:t>de</w:t>
      </w:r>
      <w:proofErr w:type="gramEnd"/>
      <w:r>
        <w:rPr>
          <w:rFonts w:ascii="Book Antiqua" w:hAnsi="Book Antiqua"/>
          <w:sz w:val="24"/>
          <w:szCs w:val="24"/>
        </w:rPr>
        <w:t xml:space="preserve"> nombreux cours d’eau sont également encore placés en </w:t>
      </w:r>
      <w:r w:rsidRPr="00F24E52">
        <w:rPr>
          <w:rFonts w:ascii="Book Antiqua" w:hAnsi="Book Antiqua"/>
          <w:b/>
          <w:bCs/>
          <w:sz w:val="24"/>
          <w:szCs w:val="24"/>
        </w:rPr>
        <w:t>alerte renforcée dans 4 des 6 départements que compte la région</w:t>
      </w:r>
      <w:r>
        <w:rPr>
          <w:rFonts w:ascii="Book Antiqua" w:hAnsi="Book Antiqua"/>
          <w:sz w:val="24"/>
          <w:szCs w:val="24"/>
        </w:rPr>
        <w:t xml:space="preserve">, c’est le cas notamment du </w:t>
      </w:r>
      <w:r w:rsidR="008071FC">
        <w:rPr>
          <w:rFonts w:ascii="Book Antiqua" w:hAnsi="Book Antiqua"/>
          <w:sz w:val="24"/>
          <w:szCs w:val="24"/>
        </w:rPr>
        <w:t>Lez, de l’</w:t>
      </w:r>
      <w:proofErr w:type="spellStart"/>
      <w:r w:rsidR="008071FC">
        <w:rPr>
          <w:rFonts w:ascii="Book Antiqua" w:hAnsi="Book Antiqua"/>
          <w:sz w:val="24"/>
          <w:szCs w:val="24"/>
        </w:rPr>
        <w:t>Aygues</w:t>
      </w:r>
      <w:proofErr w:type="spellEnd"/>
      <w:r w:rsidR="008071FC">
        <w:rPr>
          <w:rFonts w:ascii="Book Antiqua" w:hAnsi="Book Antiqua"/>
          <w:sz w:val="24"/>
          <w:szCs w:val="24"/>
        </w:rPr>
        <w:t xml:space="preserve">, de l’Ouvèze, de la </w:t>
      </w:r>
      <w:proofErr w:type="spellStart"/>
      <w:r w:rsidR="008071FC">
        <w:rPr>
          <w:rFonts w:ascii="Book Antiqua" w:hAnsi="Book Antiqua"/>
          <w:sz w:val="24"/>
          <w:szCs w:val="24"/>
        </w:rPr>
        <w:t>Nesque</w:t>
      </w:r>
      <w:proofErr w:type="spellEnd"/>
      <w:r w:rsidR="008071FC">
        <w:rPr>
          <w:rFonts w:ascii="Book Antiqua" w:hAnsi="Book Antiqua"/>
          <w:sz w:val="24"/>
          <w:szCs w:val="24"/>
        </w:rPr>
        <w:t xml:space="preserve">, du </w:t>
      </w:r>
      <w:proofErr w:type="spellStart"/>
      <w:r w:rsidR="008071FC">
        <w:rPr>
          <w:rFonts w:ascii="Book Antiqua" w:hAnsi="Book Antiqua"/>
          <w:sz w:val="24"/>
          <w:szCs w:val="24"/>
        </w:rPr>
        <w:t>Calavon</w:t>
      </w:r>
      <w:proofErr w:type="spellEnd"/>
      <w:r w:rsidR="008071FC">
        <w:rPr>
          <w:rFonts w:ascii="Book Antiqua" w:hAnsi="Book Antiqua"/>
          <w:sz w:val="24"/>
          <w:szCs w:val="24"/>
        </w:rPr>
        <w:t>, du Sud Lubéron, du Drac gapençais, du Buëch ou encore du Largue</w:t>
      </w:r>
      <w:r w:rsidR="008005B8">
        <w:rPr>
          <w:rFonts w:ascii="Book Antiqua" w:hAnsi="Book Antiqua"/>
          <w:sz w:val="24"/>
          <w:szCs w:val="24"/>
        </w:rPr>
        <w:t>…</w:t>
      </w:r>
    </w:p>
    <w:p w14:paraId="7BD48002" w14:textId="77777777" w:rsidR="002B34DE" w:rsidRDefault="001F53D2" w:rsidP="001F53D2">
      <w:pPr>
        <w:ind w:left="720"/>
        <w:rPr>
          <w:rFonts w:ascii="Book Antiqua" w:hAnsi="Book Antiqua"/>
          <w:sz w:val="24"/>
          <w:szCs w:val="24"/>
        </w:rPr>
      </w:pPr>
      <w:r>
        <w:rPr>
          <w:rFonts w:ascii="Book Antiqua" w:hAnsi="Book Antiqua"/>
          <w:sz w:val="24"/>
          <w:szCs w:val="24"/>
        </w:rPr>
        <w:t xml:space="preserve">Mais là encore, ces arrêtés préfectoraux de gestion de la sécheresse sont loin de représenter l’étendue des conséquences de la sécheresse sur nos milieux aquatiques car la pression de certains enjeux est tellement forte que les mesures prises sont loin d’être parfois suffisantes par rapport à l’état des cours d’eau. </w:t>
      </w:r>
    </w:p>
    <w:p w14:paraId="223FB5EE" w14:textId="7A564406" w:rsidR="00A95944" w:rsidRDefault="001F53D2" w:rsidP="001F53D2">
      <w:pPr>
        <w:ind w:left="720"/>
        <w:rPr>
          <w:rFonts w:ascii="Book Antiqua" w:hAnsi="Book Antiqua"/>
          <w:sz w:val="24"/>
          <w:szCs w:val="24"/>
        </w:rPr>
      </w:pPr>
      <w:r>
        <w:rPr>
          <w:rFonts w:ascii="Book Antiqua" w:hAnsi="Book Antiqua"/>
          <w:sz w:val="24"/>
          <w:szCs w:val="24"/>
        </w:rPr>
        <w:t>C’est le cas notamment dans le Vaucluse, comment peut-on expliquer que le Lez</w:t>
      </w:r>
      <w:r w:rsidR="002B34DE">
        <w:rPr>
          <w:rFonts w:ascii="Book Antiqua" w:hAnsi="Book Antiqua"/>
          <w:sz w:val="24"/>
          <w:szCs w:val="24"/>
        </w:rPr>
        <w:t xml:space="preserve"> ne soit classé qu’en alerte renforcée alors que l’état du cours d’eau est tel qu’une </w:t>
      </w:r>
      <w:r w:rsidR="002B34DE" w:rsidRPr="00F24E52">
        <w:rPr>
          <w:rFonts w:ascii="Book Antiqua" w:hAnsi="Book Antiqua"/>
          <w:b/>
          <w:bCs/>
          <w:sz w:val="24"/>
          <w:szCs w:val="24"/>
        </w:rPr>
        <w:t>interdiction de pêche a été prise fin Août</w:t>
      </w:r>
      <w:r w:rsidR="008005B8" w:rsidRPr="00F24E52">
        <w:rPr>
          <w:rFonts w:ascii="Book Antiqua" w:hAnsi="Book Antiqua"/>
          <w:b/>
          <w:bCs/>
          <w:sz w:val="24"/>
          <w:szCs w:val="24"/>
        </w:rPr>
        <w:t xml:space="preserve"> </w:t>
      </w:r>
      <w:r w:rsidR="002B34DE" w:rsidRPr="00F24E52">
        <w:rPr>
          <w:rFonts w:ascii="Book Antiqua" w:hAnsi="Book Antiqua"/>
          <w:b/>
          <w:bCs/>
          <w:sz w:val="24"/>
          <w:szCs w:val="24"/>
        </w:rPr>
        <w:t>(interdiction qui a été prorogée sur la partie en 2</w:t>
      </w:r>
      <w:r w:rsidR="002B34DE" w:rsidRPr="00F24E52">
        <w:rPr>
          <w:rFonts w:ascii="Book Antiqua" w:hAnsi="Book Antiqua"/>
          <w:b/>
          <w:bCs/>
          <w:sz w:val="24"/>
          <w:szCs w:val="24"/>
          <w:vertAlign w:val="superscript"/>
        </w:rPr>
        <w:t>nde</w:t>
      </w:r>
      <w:r w:rsidR="002B34DE" w:rsidRPr="00F24E52">
        <w:rPr>
          <w:rFonts w:ascii="Book Antiqua" w:hAnsi="Book Antiqua"/>
          <w:b/>
          <w:bCs/>
          <w:sz w:val="24"/>
          <w:szCs w:val="24"/>
        </w:rPr>
        <w:t xml:space="preserve"> catégorie piscicole jusqu’au 3 Novembre).</w:t>
      </w:r>
      <w:r w:rsidR="002B34DE">
        <w:rPr>
          <w:rFonts w:ascii="Book Antiqua" w:hAnsi="Book Antiqua"/>
          <w:sz w:val="24"/>
          <w:szCs w:val="24"/>
        </w:rPr>
        <w:t xml:space="preserve"> La même question se pose sur la </w:t>
      </w:r>
      <w:proofErr w:type="spellStart"/>
      <w:r w:rsidR="002B34DE">
        <w:rPr>
          <w:rFonts w:ascii="Book Antiqua" w:hAnsi="Book Antiqua"/>
          <w:sz w:val="24"/>
          <w:szCs w:val="24"/>
        </w:rPr>
        <w:t>Gourdoulière</w:t>
      </w:r>
      <w:proofErr w:type="spellEnd"/>
      <w:r w:rsidR="002B34DE">
        <w:rPr>
          <w:rFonts w:ascii="Book Antiqua" w:hAnsi="Book Antiqua"/>
          <w:sz w:val="24"/>
          <w:szCs w:val="24"/>
        </w:rPr>
        <w:t xml:space="preserve"> </w:t>
      </w:r>
      <w:r w:rsidR="00440F1E">
        <w:rPr>
          <w:rFonts w:ascii="Book Antiqua" w:hAnsi="Book Antiqua"/>
          <w:sz w:val="24"/>
          <w:szCs w:val="24"/>
        </w:rPr>
        <w:t>(incluse dans le secteur du Lez), classée 1</w:t>
      </w:r>
      <w:r w:rsidR="00440F1E" w:rsidRPr="00440F1E">
        <w:rPr>
          <w:rFonts w:ascii="Book Antiqua" w:hAnsi="Book Antiqua"/>
          <w:sz w:val="24"/>
          <w:szCs w:val="24"/>
          <w:vertAlign w:val="superscript"/>
        </w:rPr>
        <w:t>ère</w:t>
      </w:r>
      <w:r w:rsidR="00440F1E">
        <w:rPr>
          <w:rFonts w:ascii="Book Antiqua" w:hAnsi="Book Antiqua"/>
          <w:sz w:val="24"/>
          <w:szCs w:val="24"/>
        </w:rPr>
        <w:t xml:space="preserve"> catégorie piscicole de grand intérêt et en gestion </w:t>
      </w:r>
      <w:r w:rsidR="00F24E52">
        <w:rPr>
          <w:rFonts w:ascii="Book Antiqua" w:hAnsi="Book Antiqua"/>
          <w:sz w:val="24"/>
          <w:szCs w:val="24"/>
        </w:rPr>
        <w:t xml:space="preserve">piscicole </w:t>
      </w:r>
      <w:r w:rsidR="00440F1E">
        <w:rPr>
          <w:rFonts w:ascii="Book Antiqua" w:hAnsi="Book Antiqua"/>
          <w:sz w:val="24"/>
          <w:szCs w:val="24"/>
        </w:rPr>
        <w:t>patrimoniale du fait des belles populations de Truites qu’elle présente</w:t>
      </w:r>
      <w:r w:rsidR="00A95944">
        <w:rPr>
          <w:rFonts w:ascii="Book Antiqua" w:hAnsi="Book Antiqua"/>
          <w:sz w:val="24"/>
          <w:szCs w:val="24"/>
        </w:rPr>
        <w:t xml:space="preserve">, notamment dans la partie classée en réserve de pêche temporaire. Après la sécheresse de 2017, celle de 2019 a encore eu plus d’effets sur ces populations de Truites, nécessitant la réalisation de </w:t>
      </w:r>
      <w:r w:rsidR="00A95944" w:rsidRPr="00F24E52">
        <w:rPr>
          <w:rFonts w:ascii="Book Antiqua" w:hAnsi="Book Antiqua"/>
          <w:b/>
          <w:bCs/>
          <w:sz w:val="24"/>
          <w:szCs w:val="24"/>
        </w:rPr>
        <w:t>pêche</w:t>
      </w:r>
      <w:r w:rsidR="00F24E52">
        <w:rPr>
          <w:rFonts w:ascii="Book Antiqua" w:hAnsi="Book Antiqua"/>
          <w:b/>
          <w:bCs/>
          <w:sz w:val="24"/>
          <w:szCs w:val="24"/>
        </w:rPr>
        <w:t>s</w:t>
      </w:r>
      <w:r w:rsidR="00A95944" w:rsidRPr="00F24E52">
        <w:rPr>
          <w:rFonts w:ascii="Book Antiqua" w:hAnsi="Book Antiqua"/>
          <w:b/>
          <w:bCs/>
          <w:sz w:val="24"/>
          <w:szCs w:val="24"/>
        </w:rPr>
        <w:t xml:space="preserve"> de sauvetage</w:t>
      </w:r>
      <w:r w:rsidR="00A95944">
        <w:rPr>
          <w:rFonts w:ascii="Book Antiqua" w:hAnsi="Book Antiqua"/>
          <w:sz w:val="24"/>
          <w:szCs w:val="24"/>
        </w:rPr>
        <w:t xml:space="preserve"> de la FD de Vaucluse pour pérenniser ces stocks placés en réserve.</w:t>
      </w:r>
    </w:p>
    <w:p w14:paraId="01331FD7" w14:textId="77777777" w:rsidR="00A95944" w:rsidRPr="00F24E52" w:rsidRDefault="00A95944" w:rsidP="001F53D2">
      <w:pPr>
        <w:ind w:left="720"/>
        <w:rPr>
          <w:rFonts w:ascii="Book Antiqua" w:hAnsi="Book Antiqua"/>
          <w:b/>
          <w:bCs/>
          <w:sz w:val="24"/>
          <w:szCs w:val="24"/>
        </w:rPr>
      </w:pPr>
      <w:r>
        <w:rPr>
          <w:rFonts w:ascii="Book Antiqua" w:hAnsi="Book Antiqua"/>
          <w:sz w:val="24"/>
          <w:szCs w:val="24"/>
        </w:rPr>
        <w:t xml:space="preserve">Des pêches de sauvetage ont également dû être réalisées sur la </w:t>
      </w:r>
      <w:proofErr w:type="spellStart"/>
      <w:r>
        <w:rPr>
          <w:rFonts w:ascii="Book Antiqua" w:hAnsi="Book Antiqua"/>
          <w:sz w:val="24"/>
          <w:szCs w:val="24"/>
        </w:rPr>
        <w:t>Nesque</w:t>
      </w:r>
      <w:proofErr w:type="spellEnd"/>
      <w:r>
        <w:rPr>
          <w:rFonts w:ascii="Book Antiqua" w:hAnsi="Book Antiqua"/>
          <w:sz w:val="24"/>
          <w:szCs w:val="24"/>
        </w:rPr>
        <w:t xml:space="preserve"> par la FD de Vaucluse, alors même qu’elle n’est placée qu’en alerte renforcée et que </w:t>
      </w:r>
      <w:r w:rsidRPr="00F24E52">
        <w:rPr>
          <w:rFonts w:ascii="Book Antiqua" w:hAnsi="Book Antiqua"/>
          <w:b/>
          <w:bCs/>
          <w:sz w:val="24"/>
          <w:szCs w:val="24"/>
        </w:rPr>
        <w:t>c’est la 1</w:t>
      </w:r>
      <w:r w:rsidRPr="00F24E52">
        <w:rPr>
          <w:rFonts w:ascii="Book Antiqua" w:hAnsi="Book Antiqua"/>
          <w:b/>
          <w:bCs/>
          <w:sz w:val="24"/>
          <w:szCs w:val="24"/>
          <w:vertAlign w:val="superscript"/>
        </w:rPr>
        <w:t>ère</w:t>
      </w:r>
      <w:r w:rsidRPr="00F24E52">
        <w:rPr>
          <w:rFonts w:ascii="Book Antiqua" w:hAnsi="Book Antiqua"/>
          <w:b/>
          <w:bCs/>
          <w:sz w:val="24"/>
          <w:szCs w:val="24"/>
        </w:rPr>
        <w:t xml:space="preserve"> fois qu’elle connait des assecs. </w:t>
      </w:r>
    </w:p>
    <w:p w14:paraId="21592D4F" w14:textId="5A7C8ED7" w:rsidR="00314317" w:rsidRDefault="00314317" w:rsidP="001F53D2">
      <w:pPr>
        <w:ind w:left="720"/>
        <w:rPr>
          <w:rFonts w:ascii="Book Antiqua" w:hAnsi="Book Antiqua"/>
          <w:sz w:val="24"/>
          <w:szCs w:val="24"/>
        </w:rPr>
      </w:pPr>
      <w:r>
        <w:rPr>
          <w:rFonts w:ascii="Book Antiqua" w:hAnsi="Book Antiqua"/>
          <w:sz w:val="24"/>
          <w:szCs w:val="24"/>
        </w:rPr>
        <w:t>Ainsi</w:t>
      </w:r>
      <w:r w:rsidR="00F24E52">
        <w:rPr>
          <w:rFonts w:ascii="Book Antiqua" w:hAnsi="Book Antiqua"/>
          <w:sz w:val="24"/>
          <w:szCs w:val="24"/>
        </w:rPr>
        <w:t>,</w:t>
      </w:r>
      <w:r>
        <w:rPr>
          <w:rFonts w:ascii="Book Antiqua" w:hAnsi="Book Antiqua"/>
          <w:sz w:val="24"/>
          <w:szCs w:val="24"/>
        </w:rPr>
        <w:t xml:space="preserve"> nous nous trouvons de plus en plus confrontés à des </w:t>
      </w:r>
      <w:r w:rsidRPr="00F24E52">
        <w:rPr>
          <w:rFonts w:ascii="Book Antiqua" w:hAnsi="Book Antiqua"/>
          <w:b/>
          <w:bCs/>
          <w:sz w:val="24"/>
          <w:szCs w:val="24"/>
        </w:rPr>
        <w:t>assecs de cours d’eau dans des endroits qui n’ont jamais connu d’assecs auparavant</w:t>
      </w:r>
      <w:r>
        <w:rPr>
          <w:rFonts w:ascii="Book Antiqua" w:hAnsi="Book Antiqua"/>
          <w:sz w:val="24"/>
          <w:szCs w:val="24"/>
        </w:rPr>
        <w:t xml:space="preserve"> (la </w:t>
      </w:r>
      <w:proofErr w:type="spellStart"/>
      <w:r>
        <w:rPr>
          <w:rFonts w:ascii="Book Antiqua" w:hAnsi="Book Antiqua"/>
          <w:sz w:val="24"/>
          <w:szCs w:val="24"/>
        </w:rPr>
        <w:t>Nesque</w:t>
      </w:r>
      <w:proofErr w:type="spellEnd"/>
      <w:r>
        <w:rPr>
          <w:rFonts w:ascii="Book Antiqua" w:hAnsi="Book Antiqua"/>
          <w:sz w:val="24"/>
          <w:szCs w:val="24"/>
        </w:rPr>
        <w:t xml:space="preserve"> est un exemple mais ce n’est pas le seul, c’est également </w:t>
      </w:r>
      <w:r w:rsidR="00765EC7">
        <w:rPr>
          <w:rFonts w:ascii="Book Antiqua" w:hAnsi="Book Antiqua"/>
          <w:sz w:val="24"/>
          <w:szCs w:val="24"/>
        </w:rPr>
        <w:t xml:space="preserve">notamment </w:t>
      </w:r>
      <w:r>
        <w:rPr>
          <w:rFonts w:ascii="Book Antiqua" w:hAnsi="Book Antiqua"/>
          <w:sz w:val="24"/>
          <w:szCs w:val="24"/>
        </w:rPr>
        <w:t xml:space="preserve">le cas </w:t>
      </w:r>
      <w:r w:rsidRPr="00F24E52">
        <w:rPr>
          <w:rFonts w:ascii="Book Antiqua" w:hAnsi="Book Antiqua"/>
          <w:b/>
          <w:bCs/>
          <w:sz w:val="24"/>
          <w:szCs w:val="24"/>
        </w:rPr>
        <w:t>d’affluents du Verdon</w:t>
      </w:r>
      <w:r>
        <w:rPr>
          <w:rFonts w:ascii="Book Antiqua" w:hAnsi="Book Antiqua"/>
          <w:sz w:val="24"/>
          <w:szCs w:val="24"/>
        </w:rPr>
        <w:t xml:space="preserve"> dans les Alpes de Haute Provence</w:t>
      </w:r>
      <w:r w:rsidR="00765EC7">
        <w:rPr>
          <w:rFonts w:ascii="Book Antiqua" w:hAnsi="Book Antiqua"/>
          <w:sz w:val="24"/>
          <w:szCs w:val="24"/>
        </w:rPr>
        <w:t xml:space="preserve">). A répétitions, on risque de se trouver confronter à des glissements biotypologiques de nos populations piscicoles et donc à une banalisation de la richesse de notre patrimoine aquatique. C’est d’ailleurs vrai pour les populations piscicoles comme pour les macro-invertébrés aquatiques. </w:t>
      </w:r>
      <w:r w:rsidR="00765EC7" w:rsidRPr="00F24E52">
        <w:rPr>
          <w:rFonts w:ascii="Book Antiqua" w:hAnsi="Book Antiqua"/>
          <w:b/>
          <w:bCs/>
          <w:sz w:val="24"/>
          <w:szCs w:val="24"/>
        </w:rPr>
        <w:t>Des espèces endémiques au bassin versant de l’Argens ont par exemple déjà disparues.</w:t>
      </w:r>
      <w:r w:rsidR="00765EC7">
        <w:rPr>
          <w:rFonts w:ascii="Book Antiqua" w:hAnsi="Book Antiqua"/>
          <w:sz w:val="24"/>
          <w:szCs w:val="24"/>
        </w:rPr>
        <w:t xml:space="preserve"> Et cette banalisation de la richesse en macro-invertébrés aquatique est également déjà en cours et mise en évidence par de nombreuses études menées, entre autres, par la Maison Régionale de l’Eau dans les territoires alpins. Attestant d’une augmentation de la température de l’eau, d’un changement de l’hydrologie et de modifications irréversibles de la biodiversité aquatique. </w:t>
      </w:r>
    </w:p>
    <w:p w14:paraId="752BFDFF" w14:textId="77777777" w:rsidR="009D6373" w:rsidRDefault="00765EC7" w:rsidP="009D6373">
      <w:pPr>
        <w:ind w:left="720"/>
        <w:rPr>
          <w:rFonts w:ascii="Book Antiqua" w:hAnsi="Book Antiqua"/>
          <w:sz w:val="24"/>
          <w:szCs w:val="24"/>
        </w:rPr>
      </w:pPr>
      <w:r>
        <w:rPr>
          <w:rFonts w:ascii="Book Antiqua" w:hAnsi="Book Antiqua"/>
          <w:sz w:val="24"/>
          <w:szCs w:val="24"/>
        </w:rPr>
        <w:t xml:space="preserve">Malgré tout, une partie de notre biodiversité aquatique a déjà su s’adapter : dans les cours d’eau méditerranéens aux étiages sévères, les populations piscicoles par exemple savent migrer vers les têtes de bassin, vers des </w:t>
      </w:r>
      <w:r w:rsidRPr="00F24E52">
        <w:rPr>
          <w:rFonts w:ascii="Book Antiqua" w:hAnsi="Book Antiqua"/>
          <w:b/>
          <w:bCs/>
          <w:sz w:val="24"/>
          <w:szCs w:val="24"/>
        </w:rPr>
        <w:t>zones refuge</w:t>
      </w:r>
      <w:r>
        <w:rPr>
          <w:rFonts w:ascii="Book Antiqua" w:hAnsi="Book Antiqua"/>
          <w:sz w:val="24"/>
          <w:szCs w:val="24"/>
        </w:rPr>
        <w:t xml:space="preserve"> (mais là encore faut-il qu’on </w:t>
      </w:r>
      <w:r w:rsidR="009D6373">
        <w:rPr>
          <w:rFonts w:ascii="Book Antiqua" w:hAnsi="Book Antiqua"/>
          <w:sz w:val="24"/>
          <w:szCs w:val="24"/>
        </w:rPr>
        <w:t xml:space="preserve">leur </w:t>
      </w:r>
      <w:r>
        <w:rPr>
          <w:rFonts w:ascii="Book Antiqua" w:hAnsi="Book Antiqua"/>
          <w:sz w:val="24"/>
          <w:szCs w:val="24"/>
        </w:rPr>
        <w:t>laisse cette possibilité là et que les connexions soient rendues possibles entre ces différents cours d’eau) ; dans d’autres cas certain</w:t>
      </w:r>
      <w:r w:rsidR="009D6373">
        <w:rPr>
          <w:rFonts w:ascii="Book Antiqua" w:hAnsi="Book Antiqua"/>
          <w:sz w:val="24"/>
          <w:szCs w:val="24"/>
        </w:rPr>
        <w:t>e</w:t>
      </w:r>
      <w:r>
        <w:rPr>
          <w:rFonts w:ascii="Book Antiqua" w:hAnsi="Book Antiqua"/>
          <w:sz w:val="24"/>
          <w:szCs w:val="24"/>
        </w:rPr>
        <w:t>s espèces ont su s’adapter à une augmentation de la température de l’eau par exemple</w:t>
      </w:r>
      <w:r w:rsidR="009D6373">
        <w:rPr>
          <w:rFonts w:ascii="Book Antiqua" w:hAnsi="Book Antiqua"/>
          <w:sz w:val="24"/>
          <w:szCs w:val="24"/>
        </w:rPr>
        <w:t xml:space="preserve"> </w:t>
      </w:r>
      <w:r w:rsidR="009D6373" w:rsidRPr="00F24E52">
        <w:rPr>
          <w:rFonts w:ascii="Book Antiqua" w:hAnsi="Book Antiqua"/>
          <w:b/>
          <w:bCs/>
          <w:sz w:val="24"/>
          <w:szCs w:val="24"/>
        </w:rPr>
        <w:t>mais jusqu’où seront-elles capables de faire preuve de résilience si nous ne changeons pas en profondeur nos modes de vie ?</w:t>
      </w:r>
    </w:p>
    <w:p w14:paraId="33BC2439" w14:textId="77777777" w:rsidR="009D6373" w:rsidRDefault="009D6373" w:rsidP="009D6373">
      <w:pPr>
        <w:ind w:left="720"/>
        <w:rPr>
          <w:rFonts w:ascii="Book Antiqua" w:hAnsi="Book Antiqua"/>
          <w:sz w:val="24"/>
          <w:szCs w:val="24"/>
        </w:rPr>
      </w:pPr>
      <w:r>
        <w:rPr>
          <w:rFonts w:ascii="Book Antiqua" w:hAnsi="Book Antiqua"/>
          <w:sz w:val="24"/>
          <w:szCs w:val="24"/>
        </w:rPr>
        <w:t xml:space="preserve">Il est important que ces changements là se fassent via l’aménagement de notre territoire, </w:t>
      </w:r>
      <w:r w:rsidRPr="00F24E52">
        <w:rPr>
          <w:rFonts w:ascii="Book Antiqua" w:hAnsi="Book Antiqua"/>
          <w:b/>
          <w:bCs/>
          <w:sz w:val="24"/>
          <w:szCs w:val="24"/>
        </w:rPr>
        <w:t>c’est la clé de voûte de notre adaptation au changement climatique</w:t>
      </w:r>
      <w:r>
        <w:rPr>
          <w:rFonts w:ascii="Book Antiqua" w:hAnsi="Book Antiqua"/>
          <w:sz w:val="24"/>
          <w:szCs w:val="24"/>
        </w:rPr>
        <w:t xml:space="preserve">. Nous avons pour cela le SRADDET en région Provence Alpes Côte d’Azur, le SOURSE et la Charte régionale de l’eau qui en a découlé. Nous avons assisté avec intérêt aux différents ateliers de révision de cette charte et malheureusement ce que nous avons pu constater c’est une sous-représentation de l’intérêt d’une préservation de nos milieux aquatiques, au-delà même de ce qu’ils peuvent nous apporter directement (eau potable, agriculture), c’est-à-dire comme patrimoine commun de la nation, </w:t>
      </w:r>
      <w:r>
        <w:rPr>
          <w:rFonts w:ascii="Book Antiqua" w:hAnsi="Book Antiqua"/>
          <w:sz w:val="24"/>
          <w:szCs w:val="24"/>
        </w:rPr>
        <w:lastRenderedPageBreak/>
        <w:t>biodiversité exceptionnelle, paysages et cadre de vie emblématiques et au-delà de tout çà indirectement tourisme…</w:t>
      </w:r>
    </w:p>
    <w:p w14:paraId="53C67540" w14:textId="4A4266F0" w:rsidR="009D6373" w:rsidRDefault="009D6373" w:rsidP="009D6373">
      <w:pPr>
        <w:ind w:left="720"/>
        <w:rPr>
          <w:rFonts w:ascii="Book Antiqua" w:hAnsi="Book Antiqua"/>
          <w:sz w:val="24"/>
          <w:szCs w:val="24"/>
        </w:rPr>
      </w:pPr>
      <w:r>
        <w:rPr>
          <w:rFonts w:ascii="Book Antiqua" w:hAnsi="Book Antiqua"/>
          <w:sz w:val="24"/>
          <w:szCs w:val="24"/>
        </w:rPr>
        <w:t>Nous nous posons également des questions sur la pertinence d’une révision de cette charte sans suivi de la 1</w:t>
      </w:r>
      <w:r w:rsidRPr="009D6373">
        <w:rPr>
          <w:rFonts w:ascii="Book Antiqua" w:hAnsi="Book Antiqua"/>
          <w:sz w:val="24"/>
          <w:szCs w:val="24"/>
          <w:vertAlign w:val="superscript"/>
        </w:rPr>
        <w:t>ère</w:t>
      </w:r>
      <w:r>
        <w:rPr>
          <w:rFonts w:ascii="Book Antiqua" w:hAnsi="Book Antiqua"/>
          <w:sz w:val="24"/>
          <w:szCs w:val="24"/>
        </w:rPr>
        <w:t xml:space="preserve"> et sans mise à jour du diagnostic du SOURSE qui a été fait il y a maintenant plus de 10 ans</w:t>
      </w:r>
      <w:r w:rsidR="00F24E52">
        <w:rPr>
          <w:rFonts w:ascii="Book Antiqua" w:hAnsi="Book Antiqua"/>
          <w:sz w:val="24"/>
          <w:szCs w:val="24"/>
        </w:rPr>
        <w:t>…</w:t>
      </w:r>
    </w:p>
    <w:p w14:paraId="7073CF70" w14:textId="77777777" w:rsidR="00F24E52" w:rsidRDefault="00F24E52" w:rsidP="009D6373">
      <w:pPr>
        <w:ind w:left="720"/>
        <w:rPr>
          <w:rFonts w:ascii="Book Antiqua" w:hAnsi="Book Antiqua"/>
          <w:sz w:val="24"/>
          <w:szCs w:val="24"/>
        </w:rPr>
      </w:pPr>
    </w:p>
    <w:p w14:paraId="7F8CEA38" w14:textId="77777777" w:rsidR="00F5635B" w:rsidRPr="00F24E52" w:rsidRDefault="004E291A" w:rsidP="009D6373">
      <w:pPr>
        <w:ind w:left="720"/>
        <w:rPr>
          <w:rFonts w:ascii="Book Antiqua" w:hAnsi="Book Antiqua"/>
          <w:b/>
          <w:bCs/>
          <w:sz w:val="24"/>
          <w:szCs w:val="24"/>
        </w:rPr>
      </w:pPr>
      <w:r>
        <w:rPr>
          <w:rFonts w:ascii="Book Antiqua" w:hAnsi="Book Antiqua"/>
          <w:sz w:val="24"/>
          <w:szCs w:val="24"/>
        </w:rPr>
        <w:t xml:space="preserve">Dans les exemples que je vous ai cités, vous avez pu apprécier que notre réseau associatif </w:t>
      </w:r>
      <w:proofErr w:type="gramStart"/>
      <w:r>
        <w:rPr>
          <w:rFonts w:ascii="Book Antiqua" w:hAnsi="Book Antiqua"/>
          <w:sz w:val="24"/>
          <w:szCs w:val="24"/>
        </w:rPr>
        <w:t>sait</w:t>
      </w:r>
      <w:proofErr w:type="gramEnd"/>
      <w:r>
        <w:rPr>
          <w:rFonts w:ascii="Book Antiqua" w:hAnsi="Book Antiqua"/>
          <w:sz w:val="24"/>
          <w:szCs w:val="24"/>
        </w:rPr>
        <w:t xml:space="preserve"> prendre des mesures de restriction ou d’interdiction de la pêche lorsque la situation hydrologique d’un cours d’eau devient critique pour la vie de nos populations piscicoles. </w:t>
      </w:r>
      <w:r w:rsidRPr="00F24E52">
        <w:rPr>
          <w:rFonts w:ascii="Book Antiqua" w:hAnsi="Book Antiqua"/>
          <w:b/>
          <w:bCs/>
          <w:sz w:val="24"/>
          <w:szCs w:val="24"/>
        </w:rPr>
        <w:t xml:space="preserve">Mais il faut savoir que ce n’est pas sans conséquence pour notre loisir (pertes de ventes de carte de pêche, </w:t>
      </w:r>
      <w:r w:rsidR="00F5635B" w:rsidRPr="00F24E52">
        <w:rPr>
          <w:rFonts w:ascii="Book Antiqua" w:hAnsi="Book Antiqua"/>
          <w:b/>
          <w:bCs/>
          <w:sz w:val="24"/>
          <w:szCs w:val="24"/>
        </w:rPr>
        <w:t xml:space="preserve">mise à mal du fonctionnement de nos AAPPMA et donc par ricoché de tout notre réseau associatif etc.). </w:t>
      </w:r>
    </w:p>
    <w:p w14:paraId="5C025B9B" w14:textId="77777777" w:rsidR="00F5635B" w:rsidRDefault="00F5635B" w:rsidP="009D6373">
      <w:pPr>
        <w:ind w:left="720"/>
        <w:rPr>
          <w:rFonts w:ascii="Book Antiqua" w:hAnsi="Book Antiqua"/>
          <w:sz w:val="24"/>
          <w:szCs w:val="24"/>
        </w:rPr>
      </w:pPr>
      <w:r>
        <w:rPr>
          <w:rFonts w:ascii="Book Antiqua" w:hAnsi="Book Antiqua"/>
          <w:sz w:val="24"/>
          <w:szCs w:val="24"/>
        </w:rPr>
        <w:t xml:space="preserve">Or, l’Association Régionale des Fédérations de Pêche et de Protection des Milieux Aquatiques représente </w:t>
      </w:r>
      <w:r w:rsidRPr="00F24E52">
        <w:rPr>
          <w:rFonts w:ascii="Book Antiqua" w:hAnsi="Book Antiqua"/>
          <w:b/>
          <w:bCs/>
          <w:sz w:val="24"/>
          <w:szCs w:val="24"/>
        </w:rPr>
        <w:t>plus de 62 000 pêcheurs</w:t>
      </w:r>
      <w:r>
        <w:rPr>
          <w:rFonts w:ascii="Book Antiqua" w:hAnsi="Book Antiqua"/>
          <w:sz w:val="24"/>
          <w:szCs w:val="24"/>
        </w:rPr>
        <w:t xml:space="preserve"> répartis dans </w:t>
      </w:r>
      <w:r w:rsidRPr="00F24E52">
        <w:rPr>
          <w:rFonts w:ascii="Book Antiqua" w:hAnsi="Book Antiqua"/>
          <w:b/>
          <w:bCs/>
          <w:sz w:val="24"/>
          <w:szCs w:val="24"/>
        </w:rPr>
        <w:t>132 AAPPMA</w:t>
      </w:r>
      <w:r>
        <w:rPr>
          <w:rFonts w:ascii="Book Antiqua" w:hAnsi="Book Antiqua"/>
          <w:sz w:val="24"/>
          <w:szCs w:val="24"/>
        </w:rPr>
        <w:t xml:space="preserve"> regroupées en </w:t>
      </w:r>
      <w:r w:rsidRPr="00F24E52">
        <w:rPr>
          <w:rFonts w:ascii="Book Antiqua" w:hAnsi="Book Antiqua"/>
          <w:b/>
          <w:bCs/>
          <w:sz w:val="24"/>
          <w:szCs w:val="24"/>
        </w:rPr>
        <w:t>6 Fédérations Départementales de Pêche et de Protection des Milieux Aquatiques</w:t>
      </w:r>
      <w:r>
        <w:rPr>
          <w:rFonts w:ascii="Book Antiqua" w:hAnsi="Book Antiqua"/>
          <w:sz w:val="24"/>
          <w:szCs w:val="24"/>
        </w:rPr>
        <w:t xml:space="preserve">. Le loisir pêche en eau douce représente ainsi un </w:t>
      </w:r>
      <w:r w:rsidRPr="00F24E52">
        <w:rPr>
          <w:rFonts w:ascii="Book Antiqua" w:hAnsi="Book Antiqua"/>
          <w:b/>
          <w:bCs/>
          <w:sz w:val="24"/>
          <w:szCs w:val="24"/>
        </w:rPr>
        <w:t>poids économique</w:t>
      </w:r>
      <w:r>
        <w:rPr>
          <w:rFonts w:ascii="Book Antiqua" w:hAnsi="Book Antiqua"/>
          <w:sz w:val="24"/>
          <w:szCs w:val="24"/>
        </w:rPr>
        <w:t xml:space="preserve"> de plus de </w:t>
      </w:r>
      <w:r w:rsidRPr="00F24E52">
        <w:rPr>
          <w:rFonts w:ascii="Book Antiqua" w:hAnsi="Book Antiqua"/>
          <w:b/>
          <w:bCs/>
          <w:sz w:val="24"/>
          <w:szCs w:val="24"/>
        </w:rPr>
        <w:t xml:space="preserve">50 Millions d’euros </w:t>
      </w:r>
      <w:r>
        <w:rPr>
          <w:rFonts w:ascii="Book Antiqua" w:hAnsi="Book Antiqua"/>
          <w:sz w:val="24"/>
          <w:szCs w:val="24"/>
        </w:rPr>
        <w:t xml:space="preserve">en région Provence Alpes Côte d’Azur </w:t>
      </w:r>
      <w:r w:rsidRPr="00F24E52">
        <w:rPr>
          <w:rFonts w:ascii="Book Antiqua" w:hAnsi="Book Antiqua"/>
          <w:b/>
          <w:bCs/>
          <w:sz w:val="24"/>
          <w:szCs w:val="24"/>
        </w:rPr>
        <w:t>qui risque d’être impacté par les décisions qui seront prises à la fois en termes de gestion quantitative de la ressource en eau, d’adaptation au changement climatique mais aussi de gestion qualitative de la ressource en eau, tout étant intimement lié.</w:t>
      </w:r>
      <w:r>
        <w:rPr>
          <w:rFonts w:ascii="Book Antiqua" w:hAnsi="Book Antiqua"/>
          <w:sz w:val="24"/>
          <w:szCs w:val="24"/>
        </w:rPr>
        <w:t xml:space="preserve"> </w:t>
      </w:r>
    </w:p>
    <w:p w14:paraId="3401521A" w14:textId="77777777" w:rsidR="00F24E52" w:rsidRDefault="00F24E52" w:rsidP="009D6373">
      <w:pPr>
        <w:ind w:left="720"/>
        <w:rPr>
          <w:rFonts w:ascii="Book Antiqua" w:hAnsi="Book Antiqua"/>
          <w:sz w:val="24"/>
          <w:szCs w:val="24"/>
        </w:rPr>
      </w:pPr>
      <w:r>
        <w:rPr>
          <w:rFonts w:ascii="Book Antiqua" w:hAnsi="Book Antiqua"/>
          <w:sz w:val="24"/>
          <w:szCs w:val="24"/>
        </w:rPr>
        <w:t>Aussi, à l’heure de la GEMAPI, du décret Giraud, de l’arrêté cadre régional sécheresse… Nous nous posons beaucoup de questions et craignons véritablement pour la préservation de nos milieux aquatiques, au-delà même de la préservation de notre loisir…</w:t>
      </w:r>
    </w:p>
    <w:p w14:paraId="61812D7C" w14:textId="45F8AD9C" w:rsidR="009D6373" w:rsidRDefault="00F24E52" w:rsidP="009D6373">
      <w:pPr>
        <w:ind w:left="720"/>
        <w:rPr>
          <w:rFonts w:ascii="Book Antiqua" w:hAnsi="Book Antiqua"/>
          <w:sz w:val="24"/>
          <w:szCs w:val="24"/>
        </w:rPr>
      </w:pPr>
      <w:r>
        <w:rPr>
          <w:rFonts w:ascii="Book Antiqua" w:hAnsi="Book Antiqua"/>
          <w:sz w:val="24"/>
          <w:szCs w:val="24"/>
        </w:rPr>
        <w:t>Et c</w:t>
      </w:r>
      <w:r w:rsidR="00F5635B">
        <w:rPr>
          <w:rFonts w:ascii="Book Antiqua" w:hAnsi="Book Antiqua"/>
          <w:sz w:val="24"/>
          <w:szCs w:val="24"/>
        </w:rPr>
        <w:t>’est pour toutes ces raisons que n</w:t>
      </w:r>
      <w:r w:rsidR="009D6373">
        <w:rPr>
          <w:rFonts w:ascii="Book Antiqua" w:hAnsi="Book Antiqua"/>
          <w:sz w:val="24"/>
          <w:szCs w:val="24"/>
        </w:rPr>
        <w:t xml:space="preserve">ous </w:t>
      </w:r>
      <w:r w:rsidR="00F5635B">
        <w:rPr>
          <w:rFonts w:ascii="Book Antiqua" w:hAnsi="Book Antiqua"/>
          <w:sz w:val="24"/>
          <w:szCs w:val="24"/>
        </w:rPr>
        <w:t xml:space="preserve">profitons de l’invitation à cette table ronde, pour </w:t>
      </w:r>
      <w:r w:rsidR="009D6373">
        <w:rPr>
          <w:rFonts w:ascii="Book Antiqua" w:hAnsi="Book Antiqua"/>
          <w:sz w:val="24"/>
          <w:szCs w:val="24"/>
        </w:rPr>
        <w:t>appel</w:t>
      </w:r>
      <w:r w:rsidR="00F5635B">
        <w:rPr>
          <w:rFonts w:ascii="Book Antiqua" w:hAnsi="Book Antiqua"/>
          <w:sz w:val="24"/>
          <w:szCs w:val="24"/>
        </w:rPr>
        <w:t>er</w:t>
      </w:r>
      <w:r w:rsidR="009D6373">
        <w:rPr>
          <w:rFonts w:ascii="Book Antiqua" w:hAnsi="Book Antiqua"/>
          <w:sz w:val="24"/>
          <w:szCs w:val="24"/>
        </w:rPr>
        <w:t xml:space="preserve"> de nos vœux un</w:t>
      </w:r>
      <w:r w:rsidR="004E291A">
        <w:rPr>
          <w:rFonts w:ascii="Book Antiqua" w:hAnsi="Book Antiqua"/>
          <w:sz w:val="24"/>
          <w:szCs w:val="24"/>
        </w:rPr>
        <w:t xml:space="preserve">e </w:t>
      </w:r>
      <w:r w:rsidR="004E291A" w:rsidRPr="00F24E52">
        <w:rPr>
          <w:rFonts w:ascii="Book Antiqua" w:hAnsi="Book Antiqua"/>
          <w:b/>
          <w:bCs/>
          <w:sz w:val="24"/>
          <w:szCs w:val="24"/>
        </w:rPr>
        <w:t>réelle efficience</w:t>
      </w:r>
      <w:r w:rsidR="004E291A">
        <w:rPr>
          <w:rFonts w:ascii="Book Antiqua" w:hAnsi="Book Antiqua"/>
          <w:sz w:val="24"/>
          <w:szCs w:val="24"/>
        </w:rPr>
        <w:t xml:space="preserve"> entre les discours tenus et les actions entreprises car pour nous il en va de notre avenir</w:t>
      </w:r>
      <w:r w:rsidR="00F5635B">
        <w:rPr>
          <w:rFonts w:ascii="Book Antiqua" w:hAnsi="Book Antiqua"/>
          <w:sz w:val="24"/>
          <w:szCs w:val="24"/>
        </w:rPr>
        <w:t xml:space="preserve">, à nous pêcheurs bien sûr, mais aussi à tous. </w:t>
      </w:r>
    </w:p>
    <w:p w14:paraId="33BAE8A1" w14:textId="77777777" w:rsidR="00F5635B" w:rsidRDefault="00F5635B" w:rsidP="009D6373">
      <w:pPr>
        <w:ind w:left="720"/>
        <w:rPr>
          <w:rFonts w:ascii="Book Antiqua" w:hAnsi="Book Antiqua"/>
          <w:sz w:val="24"/>
          <w:szCs w:val="24"/>
        </w:rPr>
      </w:pPr>
    </w:p>
    <w:p w14:paraId="247B48A0" w14:textId="77777777" w:rsidR="00F5635B" w:rsidRDefault="00F5635B" w:rsidP="00F5635B">
      <w:pPr>
        <w:pStyle w:val="Paragraphedeliste"/>
        <w:numPr>
          <w:ilvl w:val="0"/>
          <w:numId w:val="1"/>
        </w:numPr>
        <w:rPr>
          <w:rFonts w:ascii="Book Antiqua" w:hAnsi="Book Antiqua"/>
          <w:sz w:val="24"/>
          <w:szCs w:val="24"/>
        </w:rPr>
      </w:pPr>
      <w:r>
        <w:rPr>
          <w:rFonts w:ascii="Book Antiqua" w:hAnsi="Book Antiqua"/>
          <w:sz w:val="24"/>
          <w:szCs w:val="24"/>
        </w:rPr>
        <w:t>Les acteurs de votre secteur économique sont-ils déjà prêts à s’adapter aux contraintes du changement climatique et réduire les émissions de gaz à effet de serre, seul levier pour limiter l’ampleur du bouleversement, ou identifiez-vous des freins majeurs ?</w:t>
      </w:r>
    </w:p>
    <w:p w14:paraId="289DD753" w14:textId="77777777" w:rsidR="00F5635B" w:rsidRDefault="00F5635B" w:rsidP="00F5635B">
      <w:pPr>
        <w:pStyle w:val="Paragraphedeliste"/>
        <w:rPr>
          <w:rFonts w:ascii="Book Antiqua" w:hAnsi="Book Antiqua"/>
          <w:sz w:val="24"/>
          <w:szCs w:val="24"/>
        </w:rPr>
      </w:pPr>
    </w:p>
    <w:p w14:paraId="08AD7847" w14:textId="3D06E407" w:rsidR="00FB16AC" w:rsidRPr="007713E6" w:rsidRDefault="00FB16AC" w:rsidP="007713E6">
      <w:pPr>
        <w:pStyle w:val="Paragraphedeliste"/>
        <w:rPr>
          <w:rFonts w:ascii="Book Antiqua" w:hAnsi="Book Antiqua"/>
          <w:sz w:val="24"/>
          <w:szCs w:val="24"/>
        </w:rPr>
      </w:pPr>
      <w:r>
        <w:rPr>
          <w:rFonts w:ascii="Book Antiqua" w:hAnsi="Book Antiqua"/>
          <w:sz w:val="24"/>
          <w:szCs w:val="24"/>
        </w:rPr>
        <w:t xml:space="preserve">Les pêcheurs sont par nature </w:t>
      </w:r>
      <w:r w:rsidRPr="007713E6">
        <w:rPr>
          <w:rFonts w:ascii="Book Antiqua" w:hAnsi="Book Antiqua"/>
          <w:b/>
          <w:bCs/>
          <w:sz w:val="24"/>
          <w:szCs w:val="24"/>
        </w:rPr>
        <w:t>contraints et forcés dans tous les cas de s’adapter</w:t>
      </w:r>
      <w:r>
        <w:rPr>
          <w:rFonts w:ascii="Book Antiqua" w:hAnsi="Book Antiqua"/>
          <w:sz w:val="24"/>
          <w:szCs w:val="24"/>
        </w:rPr>
        <w:t xml:space="preserve"> puisqu’ils sont </w:t>
      </w:r>
      <w:r w:rsidRPr="007713E6">
        <w:rPr>
          <w:rFonts w:ascii="Book Antiqua" w:hAnsi="Book Antiqua"/>
          <w:b/>
          <w:bCs/>
          <w:sz w:val="24"/>
          <w:szCs w:val="24"/>
        </w:rPr>
        <w:t>dépendants</w:t>
      </w:r>
      <w:r>
        <w:rPr>
          <w:rFonts w:ascii="Book Antiqua" w:hAnsi="Book Antiqua"/>
          <w:sz w:val="24"/>
          <w:szCs w:val="24"/>
        </w:rPr>
        <w:t xml:space="preserve"> de cette ressource pour effectuer leur loisir dans de bonnes conditions : mise en place de réserves temporaires de pêche – repeuplements ou soutiens aux populations piscicoles après assecs sous certaines conditions – pêches de sauvegarde avec tous les risques que cela comporte – développement du loisir pêche dans les plans d’eau – diversification de l’offre de pêche etc.</w:t>
      </w:r>
    </w:p>
    <w:p w14:paraId="52D400E9" w14:textId="41A7F189" w:rsidR="00FC64BD" w:rsidRPr="007713E6" w:rsidRDefault="00FB16AC" w:rsidP="007713E6">
      <w:pPr>
        <w:pStyle w:val="Paragraphedeliste"/>
        <w:rPr>
          <w:rFonts w:ascii="Book Antiqua" w:hAnsi="Book Antiqua"/>
          <w:sz w:val="24"/>
          <w:szCs w:val="24"/>
        </w:rPr>
      </w:pPr>
      <w:r>
        <w:rPr>
          <w:rFonts w:ascii="Book Antiqua" w:hAnsi="Book Antiqua"/>
          <w:sz w:val="24"/>
          <w:szCs w:val="24"/>
        </w:rPr>
        <w:t xml:space="preserve">Par ailleurs, les FD et leurs AAPPMA mettent en place un tas d’actions pour </w:t>
      </w:r>
      <w:r w:rsidRPr="007713E6">
        <w:rPr>
          <w:rFonts w:ascii="Book Antiqua" w:hAnsi="Book Antiqua"/>
          <w:b/>
          <w:bCs/>
          <w:sz w:val="24"/>
          <w:szCs w:val="24"/>
        </w:rPr>
        <w:t>permettre aux populations piscicoles de s’adapter aux contraintes du changement climatique</w:t>
      </w:r>
      <w:r>
        <w:rPr>
          <w:rFonts w:ascii="Book Antiqua" w:hAnsi="Book Antiqua"/>
          <w:sz w:val="24"/>
          <w:szCs w:val="24"/>
        </w:rPr>
        <w:t xml:space="preserve"> : reconnexions des affluents aux cours d’eau ou fleuves principaux, </w:t>
      </w:r>
      <w:r w:rsidR="00F94DDB">
        <w:rPr>
          <w:rFonts w:ascii="Book Antiqua" w:hAnsi="Book Antiqua"/>
          <w:sz w:val="24"/>
          <w:szCs w:val="24"/>
        </w:rPr>
        <w:t>restauration et diversification d’habitats</w:t>
      </w:r>
      <w:r w:rsidR="00FC64BD">
        <w:rPr>
          <w:rFonts w:ascii="Book Antiqua" w:hAnsi="Book Antiqua"/>
          <w:sz w:val="24"/>
          <w:szCs w:val="24"/>
        </w:rPr>
        <w:t>, préservation de certains milieux comme les réservoirs biologiques, les adoux…</w:t>
      </w:r>
    </w:p>
    <w:p w14:paraId="1CA83A92" w14:textId="62E9FCC5" w:rsidR="009D6373" w:rsidRDefault="00FC64BD" w:rsidP="007713E6">
      <w:pPr>
        <w:pStyle w:val="Paragraphedeliste"/>
        <w:rPr>
          <w:rFonts w:ascii="Book Antiqua" w:hAnsi="Book Antiqua"/>
          <w:sz w:val="24"/>
          <w:szCs w:val="24"/>
        </w:rPr>
      </w:pPr>
      <w:r>
        <w:rPr>
          <w:rFonts w:ascii="Book Antiqua" w:hAnsi="Book Antiqua"/>
          <w:sz w:val="24"/>
          <w:szCs w:val="24"/>
        </w:rPr>
        <w:t xml:space="preserve">Enfin, nous prônons </w:t>
      </w:r>
      <w:r w:rsidRPr="007713E6">
        <w:rPr>
          <w:rFonts w:ascii="Book Antiqua" w:hAnsi="Book Antiqua"/>
          <w:b/>
          <w:bCs/>
          <w:sz w:val="24"/>
          <w:szCs w:val="24"/>
        </w:rPr>
        <w:t>une gestion économe de l’eau</w:t>
      </w:r>
      <w:r>
        <w:rPr>
          <w:rFonts w:ascii="Book Antiqua" w:hAnsi="Book Antiqua"/>
          <w:sz w:val="24"/>
          <w:szCs w:val="24"/>
        </w:rPr>
        <w:t xml:space="preserve"> et nous relayons à notre réseau </w:t>
      </w:r>
      <w:r w:rsidRPr="007713E6">
        <w:rPr>
          <w:rFonts w:ascii="Book Antiqua" w:hAnsi="Book Antiqua"/>
          <w:b/>
          <w:bCs/>
          <w:sz w:val="24"/>
          <w:szCs w:val="24"/>
        </w:rPr>
        <w:t>les mesures de restriction applicables en période de sécheresse</w:t>
      </w:r>
      <w:r>
        <w:rPr>
          <w:rFonts w:ascii="Book Antiqua" w:hAnsi="Book Antiqua"/>
          <w:sz w:val="24"/>
          <w:szCs w:val="24"/>
        </w:rPr>
        <w:t xml:space="preserve"> </w:t>
      </w:r>
      <w:bookmarkStart w:id="0" w:name="_GoBack"/>
      <w:bookmarkEnd w:id="0"/>
      <w:r>
        <w:rPr>
          <w:rFonts w:ascii="Book Antiqua" w:hAnsi="Book Antiqua"/>
          <w:sz w:val="24"/>
          <w:szCs w:val="24"/>
        </w:rPr>
        <w:t xml:space="preserve">afin de garantir la meilleure sobriété possible. Quant à la réduction des gaz à effets de serre, cela relève plus là encore d’une conscience environnementale de nos pêcheurs directement. </w:t>
      </w:r>
    </w:p>
    <w:sectPr w:rsidR="009D6373" w:rsidSect="00F25F7E">
      <w:pgSz w:w="11906" w:h="16838"/>
      <w:pgMar w:top="387" w:right="1133" w:bottom="397" w:left="1134" w:header="22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FC4784"/>
    <w:multiLevelType w:val="hybridMultilevel"/>
    <w:tmpl w:val="5B427C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65C771F"/>
    <w:multiLevelType w:val="hybridMultilevel"/>
    <w:tmpl w:val="38406CC0"/>
    <w:lvl w:ilvl="0" w:tplc="507C3F1A">
      <w:start w:val="1"/>
      <w:numFmt w:val="bullet"/>
      <w:lvlText w:val="-"/>
      <w:lvlJc w:val="left"/>
      <w:pPr>
        <w:ind w:left="1080" w:hanging="360"/>
      </w:pPr>
      <w:rPr>
        <w:rFonts w:ascii="Book Antiqua" w:eastAsiaTheme="minorHAnsi" w:hAnsi="Book Antiqua"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C0F"/>
    <w:rsid w:val="00134C2C"/>
    <w:rsid w:val="001F53D2"/>
    <w:rsid w:val="00293A6B"/>
    <w:rsid w:val="002B34DE"/>
    <w:rsid w:val="00314317"/>
    <w:rsid w:val="004040C5"/>
    <w:rsid w:val="00440F1E"/>
    <w:rsid w:val="004E291A"/>
    <w:rsid w:val="00633C0F"/>
    <w:rsid w:val="0073154F"/>
    <w:rsid w:val="00765EC7"/>
    <w:rsid w:val="007713E6"/>
    <w:rsid w:val="008005B8"/>
    <w:rsid w:val="008071FC"/>
    <w:rsid w:val="009426C6"/>
    <w:rsid w:val="009431DD"/>
    <w:rsid w:val="009D6373"/>
    <w:rsid w:val="00A95944"/>
    <w:rsid w:val="00B12A5D"/>
    <w:rsid w:val="00BD7C6E"/>
    <w:rsid w:val="00F24E52"/>
    <w:rsid w:val="00F25F7E"/>
    <w:rsid w:val="00F5635B"/>
    <w:rsid w:val="00F94DDB"/>
    <w:rsid w:val="00FB16AC"/>
    <w:rsid w:val="00FC64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9CB2F"/>
  <w15:chartTrackingRefBased/>
  <w15:docId w15:val="{A9C3AB8F-2B12-4579-BABE-B120B6A4B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before="120"/>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33C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1510</Words>
  <Characters>8308</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RUIZ</dc:creator>
  <cp:keywords/>
  <dc:description/>
  <cp:lastModifiedBy>Delphine RUIZ</cp:lastModifiedBy>
  <cp:revision>4</cp:revision>
  <dcterms:created xsi:type="dcterms:W3CDTF">2019-10-18T11:37:00Z</dcterms:created>
  <dcterms:modified xsi:type="dcterms:W3CDTF">2019-10-18T13:01:00Z</dcterms:modified>
</cp:coreProperties>
</file>